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E3" w:rsidRPr="000800ED" w:rsidRDefault="007C5B0F" w:rsidP="007C5B0F">
      <w:pPr>
        <w:pStyle w:val="a4"/>
        <w:rPr>
          <w:rStyle w:val="MSGENFONTSTYLENAMETEMPLATEROLELEVELMSGENFONTSTYLENAMEBYROLEHEADING10"/>
          <w:rFonts w:asciiTheme="minorHAnsi" w:hAnsiTheme="minorHAnsi"/>
          <w:lang w:val="ru-RU"/>
        </w:rPr>
      </w:pPr>
      <w:r w:rsidRPr="000800ED"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  <w:t>Телевизор с жидкокристаллическим экраном</w:t>
      </w:r>
    </w:p>
    <w:p w:rsidR="00293CE3" w:rsidRPr="000800ED" w:rsidRDefault="000800ED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</w:pPr>
      <w:r w:rsidRPr="000800ED">
        <w:rPr>
          <w:rFonts w:asciiTheme="minorHAnsi" w:hAnsiTheme="minorHAnsi" w:cs="Arial"/>
          <w:b/>
          <w:bCs/>
          <w:noProof/>
          <w:color w:val="548DD4"/>
          <w:sz w:val="26"/>
          <w:szCs w:val="26"/>
          <w:shd w:val="clear" w:color="auto" w:fill="FFFFFF"/>
          <w:lang w:val="ru-RU" w:eastAsia="ru-RU" w:bidi="ar-SA"/>
        </w:rPr>
        <w:drawing>
          <wp:inline distT="0" distB="0" distL="0" distR="0">
            <wp:extent cx="6645910" cy="3909060"/>
            <wp:effectExtent l="19050" t="0" r="2540" b="0"/>
            <wp:docPr id="1" name="Рисунок 0" descr="75_рен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_ренде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0F" w:rsidRPr="000800ED" w:rsidRDefault="007C5B0F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</w:pPr>
    </w:p>
    <w:p w:rsidR="007C5B0F" w:rsidRPr="000800ED" w:rsidRDefault="007C5B0F" w:rsidP="007C5B0F">
      <w:pPr>
        <w:pStyle w:val="a6"/>
        <w:rPr>
          <w:rStyle w:val="MSGENFONTSTYLENAMETEMPLATEROLELEVELMSGENFONTSTYLENAMEBYROLEHEADING10"/>
          <w:rFonts w:asciiTheme="minorHAnsi" w:hAnsiTheme="minorHAnsi" w:cs="Times New Roman"/>
          <w:b w:val="0"/>
          <w:bCs w:val="0"/>
          <w:color w:val="4F81BD"/>
          <w:sz w:val="24"/>
          <w:lang w:val="ru-RU"/>
        </w:rPr>
      </w:pPr>
      <w:r w:rsidRPr="000800ED">
        <w:rPr>
          <w:rStyle w:val="MSGENFONTSTYLENAMETEMPLATEROLELEVELMSGENFONTSTYLENAMEBYROLEHEADING10"/>
          <w:rFonts w:asciiTheme="minorHAnsi" w:hAnsiTheme="minorHAnsi" w:cs="Times New Roman"/>
          <w:b w:val="0"/>
          <w:bCs w:val="0"/>
          <w:color w:val="4F81BD"/>
          <w:sz w:val="24"/>
          <w:lang w:val="ru-RU"/>
        </w:rPr>
        <w:t>Особенности:</w:t>
      </w:r>
    </w:p>
    <w:p w:rsidR="007C5B0F" w:rsidRPr="000800ED" w:rsidRDefault="007C5B0F" w:rsidP="00293CE3">
      <w:pPr>
        <w:spacing w:after="0"/>
        <w:rPr>
          <w:rStyle w:val="af"/>
          <w:rFonts w:asciiTheme="minorHAnsi" w:hAnsiTheme="minorHAnsi"/>
          <w:lang w:val="ru-RU"/>
        </w:rPr>
      </w:pPr>
      <w:r w:rsidRPr="000800ED">
        <w:rPr>
          <w:rStyle w:val="af"/>
          <w:rFonts w:asciiTheme="minorHAnsi" w:hAnsiTheme="minorHAnsi"/>
          <w:lang w:val="ru-RU"/>
        </w:rPr>
        <w:t xml:space="preserve">Пульт дистанционного управления – указка, </w:t>
      </w:r>
      <w:r w:rsidRPr="000800ED">
        <w:rPr>
          <w:rStyle w:val="af"/>
          <w:rFonts w:asciiTheme="minorHAnsi" w:hAnsiTheme="minorHAnsi"/>
        </w:rPr>
        <w:t>Air</w:t>
      </w:r>
      <w:r w:rsidRPr="000800ED">
        <w:rPr>
          <w:rStyle w:val="af"/>
          <w:rFonts w:asciiTheme="minorHAnsi" w:hAnsiTheme="minorHAnsi"/>
          <w:lang w:val="ru-RU"/>
        </w:rPr>
        <w:t xml:space="preserve"> </w:t>
      </w:r>
      <w:r w:rsidRPr="000800ED">
        <w:rPr>
          <w:rStyle w:val="af"/>
          <w:rFonts w:asciiTheme="minorHAnsi" w:hAnsiTheme="minorHAnsi"/>
        </w:rPr>
        <w:t>Remote</w:t>
      </w:r>
      <w:r w:rsidRPr="000800ED">
        <w:rPr>
          <w:rStyle w:val="af"/>
          <w:rFonts w:asciiTheme="minorHAnsi" w:hAnsiTheme="minorHAnsi"/>
          <w:lang w:val="ru-RU"/>
        </w:rPr>
        <w:t xml:space="preserve"> </w:t>
      </w:r>
      <w:r w:rsidRPr="000800ED">
        <w:rPr>
          <w:rStyle w:val="af"/>
          <w:rFonts w:asciiTheme="minorHAnsi" w:hAnsiTheme="minorHAnsi"/>
        </w:rPr>
        <w:t>Mouse</w:t>
      </w:r>
    </w:p>
    <w:p w:rsidR="007C5B0F" w:rsidRPr="000800ED" w:rsidRDefault="007C5B0F" w:rsidP="007C5B0F">
      <w:pPr>
        <w:rPr>
          <w:rStyle w:val="af"/>
          <w:rFonts w:asciiTheme="minorHAnsi" w:hAnsiTheme="minorHAnsi"/>
          <w:b w:val="0"/>
          <w:i w:val="0"/>
          <w:lang w:val="ru-RU"/>
        </w:rPr>
      </w:pPr>
      <w:r w:rsidRPr="000800ED">
        <w:rPr>
          <w:rStyle w:val="af"/>
          <w:rFonts w:asciiTheme="minorHAnsi" w:hAnsiTheme="minorHAnsi"/>
          <w:b w:val="0"/>
          <w:i w:val="0"/>
          <w:lang w:val="ru-RU"/>
        </w:rPr>
        <w:t>Специ</w:t>
      </w:r>
      <w:r w:rsidR="00060917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альный пульт, который по функционалу схож с компьютерной мышью: </w:t>
      </w:r>
      <w:r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вы можете водить пультом в воздухе и управлять курсором прямо на телевизоре. </w:t>
      </w:r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Это особенно удобно при </w:t>
      </w:r>
      <w:r w:rsidR="00060917" w:rsidRPr="000800ED">
        <w:rPr>
          <w:rStyle w:val="af"/>
          <w:rFonts w:asciiTheme="minorHAnsi" w:hAnsiTheme="minorHAnsi"/>
          <w:b w:val="0"/>
          <w:i w:val="0"/>
          <w:lang w:val="ru-RU"/>
        </w:rPr>
        <w:t>работе с приложениями</w:t>
      </w:r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, серфинге </w:t>
      </w:r>
      <w:r w:rsidR="00060917" w:rsidRPr="000800ED">
        <w:rPr>
          <w:rStyle w:val="af"/>
          <w:rFonts w:asciiTheme="minorHAnsi" w:hAnsiTheme="minorHAnsi"/>
          <w:b w:val="0"/>
          <w:i w:val="0"/>
          <w:lang w:val="ru-RU"/>
        </w:rPr>
        <w:t>в Интернете</w:t>
      </w:r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 или обзоре </w:t>
      </w:r>
      <w:proofErr w:type="spellStart"/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>медиафайлов</w:t>
      </w:r>
      <w:proofErr w:type="spellEnd"/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 в библиотеке. Распознавание голоса существенно облегчает </w:t>
      </w:r>
      <w:r w:rsidR="00060917" w:rsidRPr="000800ED">
        <w:rPr>
          <w:rStyle w:val="af"/>
          <w:rFonts w:asciiTheme="minorHAnsi" w:hAnsiTheme="minorHAnsi"/>
          <w:b w:val="0"/>
          <w:i w:val="0"/>
          <w:lang w:val="ru-RU"/>
        </w:rPr>
        <w:t>работу с ТВ</w:t>
      </w:r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. </w:t>
      </w:r>
    </w:p>
    <w:p w:rsidR="0060644F" w:rsidRPr="000800ED" w:rsidRDefault="0060644F" w:rsidP="0060644F">
      <w:pPr>
        <w:spacing w:after="0"/>
        <w:rPr>
          <w:rStyle w:val="af"/>
          <w:rFonts w:asciiTheme="minorHAnsi" w:hAnsiTheme="minorHAnsi"/>
          <w:lang w:val="ru-RU"/>
        </w:rPr>
      </w:pPr>
      <w:r w:rsidRPr="000800ED">
        <w:rPr>
          <w:rStyle w:val="af"/>
          <w:rFonts w:asciiTheme="minorHAnsi" w:hAnsiTheme="minorHAnsi"/>
          <w:lang w:val="ru-RU"/>
        </w:rPr>
        <w:t>Встраиваемый модуль СО2 измеритель</w:t>
      </w:r>
    </w:p>
    <w:p w:rsidR="0060644F" w:rsidRPr="000800ED" w:rsidRDefault="00060917" w:rsidP="00293CE3">
      <w:pPr>
        <w:spacing w:after="0"/>
        <w:rPr>
          <w:rStyle w:val="af"/>
          <w:rFonts w:asciiTheme="minorHAnsi" w:hAnsiTheme="minorHAnsi"/>
          <w:b w:val="0"/>
          <w:i w:val="0"/>
          <w:lang w:val="ru-RU"/>
        </w:rPr>
      </w:pPr>
      <w:r w:rsidRPr="000800ED">
        <w:rPr>
          <w:rStyle w:val="af"/>
          <w:rFonts w:asciiTheme="minorHAnsi" w:hAnsiTheme="minorHAnsi"/>
          <w:b w:val="0"/>
          <w:i w:val="0"/>
          <w:lang w:val="ru-RU"/>
        </w:rPr>
        <w:t>При помощи</w:t>
      </w:r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 данной функции вы можете определить насыщенность воздуха углекислым газом. Повышенная концентрация углекислого газа в помещении может являться опасным для здоровья </w:t>
      </w:r>
      <w:r w:rsidR="002C37AE" w:rsidRPr="000800ED">
        <w:rPr>
          <w:rStyle w:val="af"/>
          <w:rFonts w:asciiTheme="minorHAnsi" w:hAnsiTheme="minorHAnsi"/>
          <w:b w:val="0"/>
          <w:i w:val="0"/>
          <w:lang w:val="ru-RU"/>
        </w:rPr>
        <w:t>людей, а</w:t>
      </w:r>
      <w:r w:rsidR="0060644F" w:rsidRPr="000800ED">
        <w:rPr>
          <w:rStyle w:val="af"/>
          <w:rFonts w:asciiTheme="minorHAnsi" w:hAnsiTheme="minorHAnsi"/>
          <w:b w:val="0"/>
          <w:i w:val="0"/>
          <w:lang w:val="ru-RU"/>
        </w:rPr>
        <w:t xml:space="preserve"> именно – повышенной утомляемостью, сонливостью, сухостью в носу и першением в горле.</w:t>
      </w:r>
    </w:p>
    <w:p w:rsidR="0060644F" w:rsidRPr="000800ED" w:rsidRDefault="0060644F" w:rsidP="00293CE3">
      <w:pPr>
        <w:spacing w:after="0"/>
        <w:rPr>
          <w:rStyle w:val="af"/>
          <w:rFonts w:asciiTheme="minorHAnsi" w:hAnsiTheme="minorHAnsi"/>
          <w:b w:val="0"/>
          <w:i w:val="0"/>
          <w:lang w:val="ru-RU"/>
        </w:rPr>
      </w:pPr>
    </w:p>
    <w:p w:rsidR="0060644F" w:rsidRPr="000800ED" w:rsidRDefault="0060644F" w:rsidP="0060644F">
      <w:pPr>
        <w:spacing w:after="0"/>
        <w:rPr>
          <w:rStyle w:val="af"/>
          <w:rFonts w:asciiTheme="minorHAnsi" w:hAnsiTheme="minorHAnsi"/>
          <w:lang w:val="ru-RU"/>
        </w:rPr>
      </w:pPr>
      <w:r w:rsidRPr="000800ED">
        <w:rPr>
          <w:rStyle w:val="af"/>
          <w:rFonts w:asciiTheme="minorHAnsi" w:hAnsiTheme="minorHAnsi"/>
          <w:lang w:val="ru-RU"/>
        </w:rPr>
        <w:t>Измерение атмосферных показателей - температура, давление</w:t>
      </w:r>
    </w:p>
    <w:p w:rsidR="004C3305" w:rsidRPr="002C37AE" w:rsidRDefault="0060644F" w:rsidP="004C3305">
      <w:pPr>
        <w:rPr>
          <w:rStyle w:val="af"/>
          <w:rFonts w:asciiTheme="minorHAnsi" w:hAnsiTheme="minorHAnsi"/>
          <w:b w:val="0"/>
          <w:lang w:val="ru-RU"/>
        </w:rPr>
      </w:pPr>
      <w:r w:rsidRPr="000800ED">
        <w:rPr>
          <w:rStyle w:val="af"/>
          <w:rFonts w:asciiTheme="minorHAnsi" w:hAnsiTheme="minorHAnsi"/>
          <w:b w:val="0"/>
          <w:lang w:val="ru-RU"/>
        </w:rPr>
        <w:t>Атмосферное давление, а точнее его резкие перепады, чаще застают врасплох жителей мегаполисов. Полностью излечить эту форму метеозависимости практически невозможно, но</w:t>
      </w:r>
      <w:r w:rsidR="00060917" w:rsidRPr="000800ED">
        <w:rPr>
          <w:rStyle w:val="af"/>
          <w:rFonts w:asciiTheme="minorHAnsi" w:hAnsiTheme="minorHAnsi"/>
          <w:b w:val="0"/>
          <w:lang w:val="ru-RU"/>
        </w:rPr>
        <w:t>,</w:t>
      </w:r>
      <w:r w:rsidRPr="000800ED">
        <w:rPr>
          <w:rStyle w:val="af"/>
          <w:rFonts w:asciiTheme="minorHAnsi" w:hAnsiTheme="minorHAnsi"/>
          <w:b w:val="0"/>
          <w:lang w:val="ru-RU"/>
        </w:rPr>
        <w:t xml:space="preserve"> соблюдая некоторые несложные правила, можно ощутимо облегчить состояние своего здоровья при сложных погодных условиях. Данная функция телевизора может помочь определить причину п</w:t>
      </w:r>
      <w:r w:rsidR="00060917" w:rsidRPr="000800ED">
        <w:rPr>
          <w:rStyle w:val="af"/>
          <w:rFonts w:asciiTheme="minorHAnsi" w:hAnsiTheme="minorHAnsi"/>
          <w:b w:val="0"/>
          <w:lang w:val="ru-RU"/>
        </w:rPr>
        <w:t>лохого самочувствия – особенно</w:t>
      </w:r>
      <w:r w:rsidRPr="000800ED">
        <w:rPr>
          <w:rStyle w:val="af"/>
          <w:rFonts w:asciiTheme="minorHAnsi" w:hAnsiTheme="minorHAnsi"/>
          <w:b w:val="0"/>
          <w:lang w:val="ru-RU"/>
        </w:rPr>
        <w:t xml:space="preserve"> метеозависимым людям. </w:t>
      </w:r>
    </w:p>
    <w:p w:rsidR="004C3305" w:rsidRDefault="004C3305" w:rsidP="004C3305">
      <w:pPr>
        <w:jc w:val="center"/>
        <w:rPr>
          <w:rStyle w:val="af"/>
          <w:rFonts w:asciiTheme="minorHAnsi" w:hAnsiTheme="minorHAnsi"/>
          <w:i w:val="0"/>
          <w:color w:val="FF0000"/>
          <w:sz w:val="28"/>
          <w:lang w:val="ru-RU"/>
        </w:rPr>
      </w:pPr>
    </w:p>
    <w:p w:rsidR="007C5B0F" w:rsidRPr="000800ED" w:rsidRDefault="007C5B0F" w:rsidP="00293CE3">
      <w:pPr>
        <w:spacing w:after="0"/>
        <w:rPr>
          <w:rStyle w:val="af"/>
          <w:rFonts w:asciiTheme="minorHAnsi" w:hAnsiTheme="minorHAnsi"/>
          <w:b w:val="0"/>
          <w:i w:val="0"/>
          <w:lang w:val="ru-RU"/>
        </w:rPr>
      </w:pPr>
      <w:bookmarkStart w:id="0" w:name="_GoBack"/>
      <w:bookmarkEnd w:id="0"/>
    </w:p>
    <w:p w:rsidR="007C5B0F" w:rsidRDefault="007C5B0F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</w:pPr>
    </w:p>
    <w:p w:rsidR="000800ED" w:rsidRDefault="000800ED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</w:pPr>
    </w:p>
    <w:p w:rsidR="000800ED" w:rsidRDefault="000800ED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</w:pPr>
    </w:p>
    <w:p w:rsidR="000800ED" w:rsidRDefault="000800ED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  <w:lang w:val="ru-RU"/>
        </w:rPr>
      </w:pPr>
    </w:p>
    <w:p w:rsidR="00293CE3" w:rsidRDefault="000800ED" w:rsidP="00293CE3">
      <w:pPr>
        <w:pStyle w:val="MSGENFONTSTYLENAMETEMPLATEROLEMSGENFONTSTYLENAMEBYROLETABLECAPTION1"/>
        <w:shd w:val="clear" w:color="auto" w:fill="auto"/>
        <w:rPr>
          <w:rStyle w:val="MSGENFONTSTYLENAMETEMPLATEROLEMSGENFONTSTYLENAMEBYROLETABLECAPTION0"/>
          <w:rFonts w:asciiTheme="minorHAnsi" w:hAnsiTheme="minorHAnsi"/>
          <w:b/>
          <w:color w:val="000000"/>
          <w:sz w:val="22"/>
          <w:u w:val="none"/>
          <w:lang w:val="ru-RU"/>
        </w:rPr>
      </w:pPr>
      <w:r w:rsidRPr="000800ED">
        <w:rPr>
          <w:rStyle w:val="MSGENFONTSTYLENAMETEMPLATEROLEMSGENFONTSTYLENAMEBYROLETABLECAPTION0"/>
          <w:rFonts w:asciiTheme="minorHAnsi" w:hAnsiTheme="minorHAnsi"/>
          <w:b/>
          <w:color w:val="000000"/>
          <w:sz w:val="22"/>
          <w:u w:val="none"/>
          <w:lang w:val="ru-RU"/>
        </w:rPr>
        <w:t>Краткая с</w:t>
      </w:r>
      <w:r w:rsidR="00293CE3" w:rsidRPr="000800ED">
        <w:rPr>
          <w:rStyle w:val="MSGENFONTSTYLENAMETEMPLATEROLEMSGENFONTSTYLENAMEBYROLETABLECAPTION0"/>
          <w:rFonts w:asciiTheme="minorHAnsi" w:hAnsiTheme="minorHAnsi"/>
          <w:b/>
          <w:color w:val="000000"/>
          <w:sz w:val="22"/>
          <w:u w:val="none"/>
          <w:lang w:val="ru-RU"/>
        </w:rPr>
        <w:t xml:space="preserve">пецификация </w:t>
      </w:r>
      <w:r w:rsidR="007C5B0F" w:rsidRPr="000800ED">
        <w:rPr>
          <w:rStyle w:val="MSGENFONTSTYLENAMETEMPLATEROLEMSGENFONTSTYLENAMEBYROLETABLECAPTION0"/>
          <w:rFonts w:asciiTheme="minorHAnsi" w:hAnsiTheme="minorHAnsi"/>
          <w:b/>
          <w:color w:val="000000"/>
          <w:sz w:val="22"/>
          <w:u w:val="none"/>
          <w:lang w:val="ru-RU"/>
        </w:rPr>
        <w:t>«Телевизор 75”»</w:t>
      </w:r>
      <w:r w:rsidR="00293CE3" w:rsidRPr="000800ED">
        <w:rPr>
          <w:rStyle w:val="MSGENFONTSTYLENAMETEMPLATEROLEMSGENFONTSTYLENAMEBYROLETABLECAPTION0"/>
          <w:rFonts w:asciiTheme="minorHAnsi" w:hAnsiTheme="minorHAnsi"/>
          <w:b/>
          <w:color w:val="000000"/>
          <w:sz w:val="22"/>
          <w:u w:val="none"/>
          <w:lang w:val="ru-RU"/>
        </w:rPr>
        <w:t>:</w:t>
      </w:r>
    </w:p>
    <w:p w:rsidR="000800ED" w:rsidRPr="000800ED" w:rsidRDefault="000800ED" w:rsidP="00293CE3">
      <w:pPr>
        <w:pStyle w:val="MSGENFONTSTYLENAMETEMPLATEROLEMSGENFONTSTYLENAMEBYROLETABLECAPTION1"/>
        <w:shd w:val="clear" w:color="auto" w:fill="auto"/>
        <w:rPr>
          <w:rStyle w:val="MSGENFONTSTYLENAMETEMPLATEROLEMSGENFONTSTYLENAMEBYROLETABLECAPTION0"/>
          <w:rFonts w:asciiTheme="minorHAnsi" w:hAnsiTheme="minorHAnsi"/>
          <w:b/>
          <w:color w:val="000000"/>
          <w:sz w:val="22"/>
          <w:u w:val="none"/>
          <w:lang w:val="ru-RU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4420"/>
        <w:gridCol w:w="4360"/>
      </w:tblGrid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Основные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C5B0F" w:rsidRPr="000800ED" w:rsidTr="000800ED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  <w:t>Размер экрана по диагонали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b/>
                <w:bCs/>
                <w:color w:val="000000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b/>
                <w:bCs/>
                <w:color w:val="000000"/>
                <w:lang w:val="ru-RU" w:eastAsia="ru-RU" w:bidi="ar-SA"/>
              </w:rPr>
              <w:t>75" (190 см)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  <w:t>Тип панели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  <w:t>DLED UHD 4K</w:t>
            </w:r>
          </w:p>
        </w:tc>
      </w:tr>
      <w:tr w:rsidR="007C5B0F" w:rsidRPr="002C37AE" w:rsidTr="000800ED">
        <w:trPr>
          <w:trHeight w:val="24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val="ru-RU" w:eastAsia="ru-RU" w:bidi="ar-SA"/>
              </w:rPr>
              <w:t>Особенности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 xml:space="preserve">SMART TV с Яндекс-платформой; 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>4-х ядерный мощный процессор и видеокарта нового поколения  под СМАРТ;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 xml:space="preserve">5ГГц </w:t>
            </w:r>
            <w:proofErr w:type="spellStart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>Wifi</w:t>
            </w:r>
            <w:proofErr w:type="spellEnd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 xml:space="preserve">  + </w:t>
            </w:r>
            <w:proofErr w:type="spellStart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>Bluetooth</w:t>
            </w:r>
            <w:proofErr w:type="spellEnd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 xml:space="preserve"> 5.0;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>голосовой пульт (управление и поиск)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 xml:space="preserve">DVB-S2/S/DVB-T2/T/DVB-C тюнер; 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 xml:space="preserve">USB MKV 4K 60 </w:t>
            </w:r>
            <w:proofErr w:type="spellStart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>fps</w:t>
            </w:r>
            <w:proofErr w:type="spellEnd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 xml:space="preserve"> плеер;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 xml:space="preserve">поддержка CI+, H.265 (HEVC) и </w:t>
            </w:r>
            <w:proofErr w:type="spellStart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>Dolby</w:t>
            </w:r>
            <w:proofErr w:type="spellEnd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>Digital</w:t>
            </w:r>
            <w:proofErr w:type="spellEnd"/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t>+;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>алюминиевая передняя рамка и подставки;</w:t>
            </w:r>
            <w:r w:rsidRPr="000800ED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ru-RU" w:eastAsia="ru-RU" w:bidi="ar-SA"/>
              </w:rPr>
              <w:br/>
              <w:t>тонкий корпус с оптической глубиной 20мм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Формат экрана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16 : 9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Разрешение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3840x2160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Яркость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350 кд/м²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Контрастность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5000:1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Время отклика матрицы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 xml:space="preserve">8 </w:t>
            </w:r>
            <w:proofErr w:type="spellStart"/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мс</w:t>
            </w:r>
            <w:proofErr w:type="spellEnd"/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Количество отображаемых цветов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1,07 млрд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Углы обзора по горизонтали/вертикали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178/178 град.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6DA7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SMART TV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6DA7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Android</w:t>
            </w:r>
            <w:proofErr w:type="spellEnd"/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version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 xml:space="preserve">9.0 </w:t>
            </w:r>
            <w:proofErr w:type="spellStart"/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Pie</w:t>
            </w:r>
            <w:proofErr w:type="spellEnd"/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Оболочка (загрузчик)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Yandex</w:t>
            </w:r>
            <w:proofErr w:type="spellEnd"/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Голосовой помощник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доступно (Алиса)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Голосовой поиск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да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Система "умный дом"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color w:val="000000"/>
                <w:sz w:val="18"/>
                <w:szCs w:val="18"/>
                <w:lang w:val="ru-RU" w:eastAsia="ru-RU" w:bidi="ar-SA"/>
              </w:rPr>
              <w:t>да (Яндекс)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b/>
                <w:bCs/>
                <w:sz w:val="18"/>
                <w:szCs w:val="18"/>
                <w:lang w:val="ru-RU" w:eastAsia="ru-RU" w:bidi="ar-SA"/>
              </w:rPr>
              <w:t>Общие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b/>
                <w:bCs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b/>
                <w:bCs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Электропитание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~170-242В, 50/60Гц</w:t>
            </w:r>
          </w:p>
        </w:tc>
      </w:tr>
      <w:tr w:rsidR="007C5B0F" w:rsidRPr="000800ED" w:rsidTr="000800ED">
        <w:trPr>
          <w:trHeight w:val="48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Потребляемая мощность в режиме работы/ожидания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не более 253 Вт / 1,5 Вт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Габариты ТВ без подставки (мм)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1677 x 71 x 976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Габариты ТВ с подставкой (мм)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1677 x 349 x 1045</w:t>
            </w:r>
          </w:p>
        </w:tc>
      </w:tr>
      <w:tr w:rsidR="007C5B0F" w:rsidRPr="000800ED" w:rsidTr="000800ED">
        <w:trPr>
          <w:trHeight w:val="25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B0F" w:rsidRPr="000800ED" w:rsidRDefault="007C5B0F" w:rsidP="007C5B0F">
            <w:pPr>
              <w:spacing w:after="0" w:line="240" w:lineRule="auto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Крепление на стену (мм) VESA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0F" w:rsidRPr="000800ED" w:rsidRDefault="007C5B0F" w:rsidP="007C5B0F">
            <w:pPr>
              <w:spacing w:after="0" w:line="240" w:lineRule="auto"/>
              <w:jc w:val="center"/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</w:pPr>
            <w:r w:rsidRPr="000800ED">
              <w:rPr>
                <w:rFonts w:asciiTheme="minorHAnsi" w:eastAsia="Times New Roman" w:hAnsiTheme="minorHAnsi" w:cs="Arial CYR"/>
                <w:sz w:val="18"/>
                <w:szCs w:val="18"/>
                <w:lang w:val="ru-RU" w:eastAsia="ru-RU" w:bidi="ar-SA"/>
              </w:rPr>
              <w:t>600 x 300</w:t>
            </w:r>
          </w:p>
        </w:tc>
      </w:tr>
    </w:tbl>
    <w:p w:rsidR="007C5B0F" w:rsidRPr="000800ED" w:rsidRDefault="007C5B0F" w:rsidP="00293CE3">
      <w:pPr>
        <w:pStyle w:val="MSGENFONTSTYLENAMETEMPLATEROLEMSGENFONTSTYLENAMEBYROLETABLECAPTION1"/>
        <w:shd w:val="clear" w:color="auto" w:fill="auto"/>
        <w:rPr>
          <w:rFonts w:asciiTheme="minorHAnsi" w:hAnsiTheme="minorHAnsi"/>
          <w:b w:val="0"/>
          <w:lang w:val="ru-RU"/>
        </w:rPr>
      </w:pPr>
    </w:p>
    <w:p w:rsidR="0060644F" w:rsidRPr="000800ED" w:rsidRDefault="0060644F" w:rsidP="00293CE3">
      <w:pPr>
        <w:spacing w:after="0"/>
        <w:rPr>
          <w:rStyle w:val="MSGENFONTSTYLENAMETEMPLATEROLELEVELMSGENFONTSTYLENAMEBYROLEHEADING10"/>
          <w:rFonts w:asciiTheme="minorHAnsi" w:hAnsiTheme="minorHAnsi"/>
          <w:color w:val="548DD4"/>
        </w:rPr>
      </w:pPr>
    </w:p>
    <w:sectPr w:rsidR="0060644F" w:rsidRPr="000800ED" w:rsidSect="005B0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CE3"/>
    <w:rsid w:val="00040FEB"/>
    <w:rsid w:val="00060917"/>
    <w:rsid w:val="000800ED"/>
    <w:rsid w:val="000A2434"/>
    <w:rsid w:val="000E6C91"/>
    <w:rsid w:val="000F3023"/>
    <w:rsid w:val="000F5E68"/>
    <w:rsid w:val="00224EFD"/>
    <w:rsid w:val="00293CE3"/>
    <w:rsid w:val="002C20F2"/>
    <w:rsid w:val="002C37AE"/>
    <w:rsid w:val="00363BF1"/>
    <w:rsid w:val="0042244E"/>
    <w:rsid w:val="004465F9"/>
    <w:rsid w:val="004C3305"/>
    <w:rsid w:val="00550616"/>
    <w:rsid w:val="005B0FD7"/>
    <w:rsid w:val="005D07C7"/>
    <w:rsid w:val="0060644F"/>
    <w:rsid w:val="006575ED"/>
    <w:rsid w:val="006C6654"/>
    <w:rsid w:val="006D3441"/>
    <w:rsid w:val="006E468C"/>
    <w:rsid w:val="00756716"/>
    <w:rsid w:val="007C2F71"/>
    <w:rsid w:val="007C5B0F"/>
    <w:rsid w:val="00817285"/>
    <w:rsid w:val="00820DAC"/>
    <w:rsid w:val="00A001BB"/>
    <w:rsid w:val="00A1204B"/>
    <w:rsid w:val="00A77FFD"/>
    <w:rsid w:val="00A86331"/>
    <w:rsid w:val="00C4151E"/>
    <w:rsid w:val="00CF34BC"/>
    <w:rsid w:val="00D439FB"/>
    <w:rsid w:val="00E66B42"/>
    <w:rsid w:val="00EE0B7B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4F2B2-6454-491D-BAE3-88C5CB18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E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575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5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5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5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5E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5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5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5E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5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5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5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75E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575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6575E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6575E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575E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575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75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75E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75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575E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75E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75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75ED"/>
    <w:rPr>
      <w:b/>
      <w:bCs/>
    </w:rPr>
  </w:style>
  <w:style w:type="character" w:styleId="a9">
    <w:name w:val="Emphasis"/>
    <w:basedOn w:val="a0"/>
    <w:uiPriority w:val="20"/>
    <w:qFormat/>
    <w:rsid w:val="006575ED"/>
    <w:rPr>
      <w:i/>
      <w:iCs/>
    </w:rPr>
  </w:style>
  <w:style w:type="paragraph" w:styleId="aa">
    <w:name w:val="No Spacing"/>
    <w:uiPriority w:val="1"/>
    <w:qFormat/>
    <w:rsid w:val="006575ED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57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75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575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575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6575E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6575ED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6575ED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6575ED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6575ED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6575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75ED"/>
    <w:pPr>
      <w:outlineLvl w:val="9"/>
    </w:p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1"/>
    <w:uiPriority w:val="99"/>
    <w:rsid w:val="00293CE3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sid w:val="00293CE3"/>
    <w:rPr>
      <w:rFonts w:ascii="Arial" w:hAnsi="Arial" w:cs="Arial"/>
      <w:b/>
      <w:bCs/>
      <w:color w:val="365F91"/>
      <w:sz w:val="26"/>
      <w:szCs w:val="2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1"/>
    <w:uiPriority w:val="99"/>
    <w:rsid w:val="00293CE3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a"/>
    <w:link w:val="MSGENFONTSTYLENAMETEMPLATEROLELEVELMSGENFONTSTYLENAMEBYROLEHEADING1"/>
    <w:uiPriority w:val="99"/>
    <w:rsid w:val="00293CE3"/>
    <w:pPr>
      <w:widowControl w:val="0"/>
      <w:shd w:val="clear" w:color="auto" w:fill="FFFFFF"/>
      <w:spacing w:after="0" w:line="331" w:lineRule="exac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"/>
    <w:link w:val="MSGENFONTSTYLENAMETEMPLATEROLENUMBERMSGENFONTSTYLENAMEBYROLETEXT3"/>
    <w:uiPriority w:val="99"/>
    <w:rsid w:val="00293CE3"/>
    <w:pPr>
      <w:widowControl w:val="0"/>
      <w:shd w:val="clear" w:color="auto" w:fill="FFFFFF"/>
      <w:spacing w:after="0" w:line="269" w:lineRule="exact"/>
    </w:pPr>
    <w:rPr>
      <w:rFonts w:ascii="Arial" w:hAnsi="Arial" w:cs="Arial"/>
      <w:b/>
      <w:bCs/>
      <w:sz w:val="19"/>
      <w:szCs w:val="19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rsid w:val="00293CE3"/>
    <w:rPr>
      <w:rFonts w:ascii="Arial" w:hAnsi="Arial" w:cs="Arial"/>
      <w:sz w:val="19"/>
      <w:szCs w:val="19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uiPriority w:val="99"/>
    <w:rsid w:val="00293CE3"/>
    <w:rPr>
      <w:rFonts w:ascii="Arial" w:hAnsi="Arial" w:cs="Arial"/>
      <w:b/>
      <w:bCs/>
      <w:sz w:val="19"/>
      <w:szCs w:val="19"/>
      <w:shd w:val="clear" w:color="auto" w:fill="FFFFFF"/>
      <w:lang w:val="en-US" w:eastAsia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293CE3"/>
    <w:pPr>
      <w:widowControl w:val="0"/>
      <w:shd w:val="clear" w:color="auto" w:fill="FFFFFF"/>
      <w:spacing w:after="0" w:line="269" w:lineRule="exact"/>
    </w:pPr>
    <w:rPr>
      <w:rFonts w:ascii="Arial" w:hAnsi="Arial" w:cs="Arial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29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3CE3"/>
    <w:rPr>
      <w:rFonts w:ascii="Tahoma" w:hAnsi="Tahoma" w:cs="Tahoma"/>
      <w:sz w:val="16"/>
      <w:szCs w:val="16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1"/>
    <w:uiPriority w:val="99"/>
    <w:rsid w:val="00293CE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uiPriority w:val="99"/>
    <w:rsid w:val="00293CE3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MSGENFONTSTYLENAMETEMPLATEROLEMSGENFONTSTYLENAMEBYROLETABLECAPTION1">
    <w:name w:val="MSG_EN_FONT_STYLE_NAME_TEMPLATE_ROLE MSG_EN_FONT_STYLE_NAME_BY_ROLE_TABLE_CAPTION1"/>
    <w:basedOn w:val="a"/>
    <w:link w:val="MSGENFONTSTYLENAMETEMPLATEROLEMSGENFONTSTYLENAMEBYROLETABLECAPTION"/>
    <w:uiPriority w:val="99"/>
    <w:rsid w:val="00293CE3"/>
    <w:pPr>
      <w:widowControl w:val="0"/>
      <w:shd w:val="clear" w:color="auto" w:fill="FFFFFF"/>
      <w:spacing w:after="0" w:line="212" w:lineRule="exact"/>
    </w:pPr>
    <w:rPr>
      <w:rFonts w:ascii="Arial" w:hAnsi="Arial" w:cs="Arial"/>
      <w:b/>
      <w:bCs/>
      <w:sz w:val="19"/>
      <w:szCs w:val="19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a0"/>
    <w:uiPriority w:val="99"/>
    <w:rsid w:val="00293CE3"/>
    <w:rPr>
      <w:rFonts w:ascii="Arial" w:hAnsi="Arial" w:cs="Arial"/>
      <w:b/>
      <w:bCs/>
      <w:color w:val="4F81BD"/>
      <w:sz w:val="24"/>
      <w:szCs w:val="24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rsid w:val="00293CE3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293CE3"/>
    <w:pPr>
      <w:widowControl w:val="0"/>
      <w:shd w:val="clear" w:color="auto" w:fill="FFFFFF"/>
      <w:spacing w:before="1120" w:after="300" w:line="212" w:lineRule="exact"/>
      <w:outlineLvl w:val="2"/>
    </w:pPr>
    <w:rPr>
      <w:rFonts w:ascii="Arial" w:hAnsi="Arial" w:cs="Arial"/>
      <w:b/>
      <w:bCs/>
      <w:sz w:val="19"/>
      <w:szCs w:val="19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0"/>
    <w:uiPriority w:val="99"/>
    <w:rsid w:val="00293CE3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a"/>
    <w:link w:val="MSGENFONTSTYLENAMETEMPLATEROLELEVELMSGENFONTSTYLENAMEBYROLEHEADING4"/>
    <w:uiPriority w:val="99"/>
    <w:rsid w:val="00293CE3"/>
    <w:pPr>
      <w:widowControl w:val="0"/>
      <w:shd w:val="clear" w:color="auto" w:fill="FFFFFF"/>
      <w:spacing w:after="340" w:line="212" w:lineRule="exact"/>
      <w:outlineLvl w:val="3"/>
    </w:pPr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s.antipov</dc:creator>
  <cp:lastModifiedBy>Блинов Владислав Андреевич</cp:lastModifiedBy>
  <cp:revision>4</cp:revision>
  <cp:lastPrinted>2020-01-28T13:20:00Z</cp:lastPrinted>
  <dcterms:created xsi:type="dcterms:W3CDTF">2021-01-25T12:23:00Z</dcterms:created>
  <dcterms:modified xsi:type="dcterms:W3CDTF">2021-02-04T06:10:00Z</dcterms:modified>
</cp:coreProperties>
</file>